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E5" w:rsidRDefault="00F72EE5">
      <w:pPr>
        <w:pStyle w:val="ConsPlusNormal"/>
        <w:jc w:val="both"/>
        <w:outlineLvl w:val="0"/>
      </w:pPr>
      <w:bookmarkStart w:id="0" w:name="_GoBack"/>
      <w:bookmarkEnd w:id="0"/>
    </w:p>
    <w:p w:rsidR="00F72EE5" w:rsidRDefault="00F72EE5">
      <w:pPr>
        <w:pStyle w:val="ConsPlusTitle"/>
        <w:jc w:val="center"/>
        <w:outlineLvl w:val="0"/>
      </w:pPr>
      <w:r>
        <w:t>ПРАВИТЕЛЬСТВО МОСКВЫ</w:t>
      </w:r>
    </w:p>
    <w:p w:rsidR="00F72EE5" w:rsidRDefault="00F72EE5">
      <w:pPr>
        <w:pStyle w:val="ConsPlusTitle"/>
        <w:jc w:val="both"/>
      </w:pPr>
    </w:p>
    <w:p w:rsidR="00F72EE5" w:rsidRDefault="00F72EE5">
      <w:pPr>
        <w:pStyle w:val="ConsPlusTitle"/>
        <w:jc w:val="center"/>
      </w:pPr>
      <w:r>
        <w:t>ДЕПАРТАМЕНТ ТРУДА И СОЦИАЛЬНОЙ ЗАЩИТЫ НАСЕЛЕНИЯ</w:t>
      </w:r>
    </w:p>
    <w:p w:rsidR="00F72EE5" w:rsidRDefault="00F72EE5">
      <w:pPr>
        <w:pStyle w:val="ConsPlusTitle"/>
        <w:jc w:val="center"/>
      </w:pPr>
      <w:r>
        <w:t>ГОРОДА МОСКВЫ</w:t>
      </w:r>
    </w:p>
    <w:p w:rsidR="00F72EE5" w:rsidRDefault="00F72EE5">
      <w:pPr>
        <w:pStyle w:val="ConsPlusTitle"/>
        <w:jc w:val="both"/>
      </w:pPr>
    </w:p>
    <w:p w:rsidR="00F72EE5" w:rsidRDefault="00F72EE5">
      <w:pPr>
        <w:pStyle w:val="ConsPlusTitle"/>
        <w:jc w:val="center"/>
      </w:pPr>
      <w:r>
        <w:t>ПРИКАЗ</w:t>
      </w:r>
    </w:p>
    <w:p w:rsidR="00F72EE5" w:rsidRDefault="00F72EE5">
      <w:pPr>
        <w:pStyle w:val="ConsPlusTitle"/>
        <w:jc w:val="center"/>
      </w:pPr>
      <w:r>
        <w:t>от 17 мая 2018 г. N 589</w:t>
      </w:r>
    </w:p>
    <w:p w:rsidR="00F72EE5" w:rsidRDefault="00F72EE5">
      <w:pPr>
        <w:pStyle w:val="ConsPlusTitle"/>
        <w:jc w:val="both"/>
      </w:pPr>
    </w:p>
    <w:p w:rsidR="00F72EE5" w:rsidRDefault="00F72EE5">
      <w:pPr>
        <w:pStyle w:val="ConsPlusTitle"/>
        <w:jc w:val="center"/>
      </w:pPr>
      <w:r>
        <w:t>О ФОРМИРОВАНИИ И ВЕДЕНИИ РЕЕСТРА ПОСТАВЩИКОВ СОЦИАЛЬНЫХ</w:t>
      </w:r>
    </w:p>
    <w:p w:rsidR="00F72EE5" w:rsidRDefault="00F72EE5">
      <w:pPr>
        <w:pStyle w:val="ConsPlusTitle"/>
        <w:jc w:val="center"/>
      </w:pPr>
      <w:r>
        <w:t>УСЛУГ ГОРОДА МОСКВЫ</w:t>
      </w:r>
    </w:p>
    <w:p w:rsidR="00F72EE5" w:rsidRDefault="00F72EE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EE5" w:rsidRPr="0045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EE5" w:rsidRPr="00452369" w:rsidRDefault="00F72EE5">
            <w:pPr>
              <w:pStyle w:val="ConsPlusNormal"/>
              <w:jc w:val="center"/>
              <w:rPr>
                <w:color w:val="392C69"/>
              </w:rPr>
            </w:pPr>
            <w:r w:rsidRPr="00452369">
              <w:rPr>
                <w:color w:val="392C69"/>
              </w:rPr>
              <w:t>Список изменяющих документов</w:t>
            </w:r>
          </w:p>
          <w:p w:rsidR="00F72EE5" w:rsidRPr="00452369" w:rsidRDefault="00F72EE5">
            <w:pPr>
              <w:pStyle w:val="ConsPlusNormal"/>
              <w:jc w:val="center"/>
              <w:rPr>
                <w:color w:val="392C69"/>
              </w:rPr>
            </w:pPr>
            <w:r w:rsidRPr="00452369">
              <w:rPr>
                <w:color w:val="392C69"/>
              </w:rPr>
              <w:t xml:space="preserve">(в ред. приказов ДТСЗН г. Москвы от 21.03.2019 </w:t>
            </w:r>
            <w:hyperlink r:id="rId6" w:tooltip="Приказ ДТСЗН г. Москвы от 21.03.2019 N 260 (ред. от 06.09.2019) &quot;О формировании и ведении Реестра поставщиков социальных услуг&quot;{КонсультантПлюс}" w:history="1">
              <w:r w:rsidRPr="00452369">
                <w:rPr>
                  <w:color w:val="0000FF"/>
                </w:rPr>
                <w:t>N 260</w:t>
              </w:r>
            </w:hyperlink>
            <w:r w:rsidRPr="00452369">
              <w:rPr>
                <w:color w:val="392C69"/>
              </w:rPr>
              <w:t xml:space="preserve">, от 06.09.2019 </w:t>
            </w:r>
            <w:hyperlink r:id="rId7" w:tooltip="Приказ ДТСЗН г. Москвы от 06.09.2019 N 861А &quot;О внесении изменений в приказы Департамента труда и социальной защиты населения города Москвы от 17 мая 2018 г. N 589 и от 21 марта 2019 г. N 260&quot;{КонсультантПлюс}" w:history="1">
              <w:r w:rsidRPr="00452369">
                <w:rPr>
                  <w:color w:val="0000FF"/>
                </w:rPr>
                <w:t>N 861А</w:t>
              </w:r>
            </w:hyperlink>
            <w:r w:rsidRPr="00452369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EE5" w:rsidRPr="00452369" w:rsidRDefault="00F72E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 xml:space="preserve">В целях реализации </w:t>
      </w:r>
      <w:hyperlink r:id="rId8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статьи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приказываю: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1. Утвердить: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1.1. </w:t>
      </w:r>
      <w:hyperlink w:anchor="Par51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поставщиков социальных услуг города Москвы согласно приложению 1 к настоящему приказу.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1.2. </w:t>
      </w:r>
      <w:hyperlink w:anchor="Par133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принятию решений о включении юридических лиц и индивидуальных предпринимателей в Реестр поставщиков социальных услуг города Москвы согласно приложению 2 к настоящему приказу.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1.3. Утратил силу. - </w:t>
      </w:r>
      <w:hyperlink r:id="rId9" w:tooltip="Приказ ДТСЗН г. Москвы от 06.09.2019 N 861А &quot;О внесении изменений в приказы Департамента труда и социальной защиты населения города Москвы от 17 мая 2018 г. N 589 и от 21 марта 2019 г. N 26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06.09.2019 N 861А.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1.4. Форму </w:t>
      </w:r>
      <w:hyperlink w:anchor="Par240" w:tooltip="Форма" w:history="1">
        <w:r>
          <w:rPr>
            <w:color w:val="0000FF"/>
          </w:rPr>
          <w:t>заявления</w:t>
        </w:r>
      </w:hyperlink>
      <w:r>
        <w:t xml:space="preserve"> о включении в Реестр поставщиков социальных услуг города Москвы согласно приложению 4 к настоящему приказу.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1.5. Форму </w:t>
      </w:r>
      <w:hyperlink w:anchor="Par416" w:tooltip="                                   Форма" w:history="1">
        <w:r>
          <w:rPr>
            <w:color w:val="0000FF"/>
          </w:rPr>
          <w:t>свидетельства</w:t>
        </w:r>
      </w:hyperlink>
      <w:r>
        <w:t xml:space="preserve"> о включении в Реестр поставщиков социальных услуг города Москвы согласно приложению 5 к настоящему приказу.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1.6. Форму </w:t>
      </w:r>
      <w:hyperlink w:anchor="Par457" w:tooltip="                                   Форма" w:history="1">
        <w:r>
          <w:rPr>
            <w:color w:val="0000FF"/>
          </w:rPr>
          <w:t>выписки</w:t>
        </w:r>
      </w:hyperlink>
      <w:r>
        <w:t xml:space="preserve"> из Реестра поставщиков социальных услуг города Москвы согласно приложению 6 к настоящему приказу.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0" w:tooltip="Приказ ДТСЗН г. Москвы от 21.03.2019 N 260 (ред. от 06.09.2019) &quot;О формировании и ведении Реестра поставщиков социальных услуг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21.03.2019 N 260.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3. Государственному автономному учреждению города Москвы Информационно-технологический центр Департамента труда и социальной защиты населения города Москвы (Хромов А.Г.) обеспечить внесение сведений о поставщиках социальных услуг в информационную систему "Регистр получателей социальных услуг города Москвы".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4. Исключить из Реестра поставщиков социальных услуг города Москвы Общество с ограниченной ответственностью "СервисТрансКлининг", Общество с ограниченной </w:t>
      </w:r>
      <w:r>
        <w:lastRenderedPageBreak/>
        <w:t>ответственностью "СоцПроекты", Общество с ограниченной ответственностью "Социальные услуги".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 Внести изменения в </w:t>
      </w:r>
      <w:hyperlink r:id="rId11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города Москвы от 24 декабря 2014 г. N 1076 "О формировании и ведении реестра поставщиков и регистра получателей социальных услуг":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5.1. В </w:t>
      </w:r>
      <w:hyperlink r:id="rId12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приказа слова "реестра поставщиков" исключить.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5.2. </w:t>
      </w:r>
      <w:hyperlink r:id="rId13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 1.2</w:t>
        </w:r>
      </w:hyperlink>
      <w:r>
        <w:t xml:space="preserve"> приказа признать утратившим силу.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5.3. В </w:t>
      </w:r>
      <w:hyperlink r:id="rId14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пункте 2.1</w:t>
        </w:r>
      </w:hyperlink>
      <w:r>
        <w:t xml:space="preserve"> приказа слова "реестра поставщиков" и "ответственность за информационное наполнение реестра поставщиков социальных услуг" исключить.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5.4. В </w:t>
      </w:r>
      <w:hyperlink r:id="rId15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пункте 2.3</w:t>
        </w:r>
      </w:hyperlink>
      <w:r>
        <w:t xml:space="preserve"> приказа слова "реестра поставщиков" исключить.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5.5. В </w:t>
      </w:r>
      <w:hyperlink r:id="rId16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приказа слова "реестра поставщиков" исключить.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5.6. В </w:t>
      </w:r>
      <w:hyperlink r:id="rId17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пункте 4.1</w:t>
        </w:r>
      </w:hyperlink>
      <w:r>
        <w:t xml:space="preserve"> приказа слова "Реестр поставщиков социальных услуг" исключить.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5.7. </w:t>
      </w:r>
      <w:hyperlink r:id="rId18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 4.2</w:t>
        </w:r>
      </w:hyperlink>
      <w:r>
        <w:t xml:space="preserve"> приказа признать утратившим силу.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5.8. </w:t>
      </w:r>
      <w:hyperlink r:id="rId19" w:tooltip="Приказ ДСЗН г. Москвы от 24.12.2014 N 1076 (ред. от 11.05.2017) &quot;О формировании и ведении реестра поставщиков и регистра получателей социальных услуг&quot; (вместе с &quot;Порядком формирования и ведения регистра получателей социальных услуг&quot;, &quot;Порядком формирования и ведения реестра поставщиков социальных услуг&quot;)------------ Недействующая редакция{КонсультантПлюс}" w:history="1">
        <w:r>
          <w:rPr>
            <w:color w:val="0000FF"/>
          </w:rPr>
          <w:t>Пункт 6.1</w:t>
        </w:r>
      </w:hyperlink>
      <w:r>
        <w:t xml:space="preserve"> приказа изложить в следующей редакции: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"6.1. Разработать информационную систему "Регистр получателей социальных услуг" на основании задания Департамента".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6. Приказ Департамента социальной защиты населения города Москвы от 19 марта 2015 г. N 227 "Об утверждении форм свидетельства о включении в реестр поставщиков социальных услуг и выписки из реестра поставщиков социальных услуг города Москвы и состава объединенной комиссии" признать утратившим силу.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7. Контроль за исполнением настоящего приказа возложить на заместителей руководителя Департамента по направлениям деятельности.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</w:pPr>
      <w:r>
        <w:t>Руководитель Департамента</w:t>
      </w:r>
    </w:p>
    <w:p w:rsidR="00F72EE5" w:rsidRDefault="00F72EE5">
      <w:pPr>
        <w:pStyle w:val="ConsPlusNormal"/>
        <w:jc w:val="right"/>
      </w:pPr>
      <w:r>
        <w:t>В.А. Петросян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1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</w:pPr>
      <w:bookmarkStart w:id="1" w:name="Par51"/>
      <w:bookmarkEnd w:id="1"/>
      <w:r>
        <w:lastRenderedPageBreak/>
        <w:t>ПОРЯДОК</w:t>
      </w:r>
    </w:p>
    <w:p w:rsidR="00F72EE5" w:rsidRDefault="00F72EE5">
      <w:pPr>
        <w:pStyle w:val="ConsPlusTitle"/>
        <w:jc w:val="center"/>
      </w:pPr>
      <w:r>
        <w:t>ФОРМИРОВАНИЯ И ВЕДЕНИЯ РЕЕСТРА ПОСТАВЩИКОВ СОЦИАЛЬНЫХ</w:t>
      </w:r>
    </w:p>
    <w:p w:rsidR="00F72EE5" w:rsidRDefault="00F72EE5">
      <w:pPr>
        <w:pStyle w:val="ConsPlusTitle"/>
        <w:jc w:val="center"/>
      </w:pPr>
      <w:r>
        <w:t>УСЛУГ ГОРОДА МОСКВЫ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0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F72EE5" w:rsidRDefault="00F72EE5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 xml:space="preserve">2. Юридические лица, индивидуальные предприниматели, включенные в Реестр поставщиков социальных услуг, обязаны соблюдать Порядок формирования и ведения Реестра поставщиков социальных услуг города Москвы (далее - Порядок) и условия предоставления гражданам социальных услуг, утвержденные </w:t>
      </w:r>
      <w:hyperlink r:id="rId21" w:tooltip="Постановление Правительства Москвы от 26.12.2014 N 829-ПП (ред. от 17.09.2024) &quot;О социальном обслуживании граждан в городе Москве&quot; (вместе с &quot;Порядком предоставления гражданам социальных услуг в городе Москве&quot;, &quot;Регламентом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&quot;, &quot;Порядком предоставления субсидий из бюджета города Москвы поставщикам социальных услуг в целях возмещения недополуч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26 декабря 2014 г. N 829-ПП "О социальном обслуживании граждан в городе Москве", а также соответствовать следующим требованиям: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предоставлять социальные услуги по соответствующим формам социального обслуживания в соответствии с составом социальных услуг и со стандартами социальных услуг, утвержденных Департаментом труда и социальной защиты населения города Москвы (далее - Департамент);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иметь в наличии на праве собственности, аренды, субаренды или безвозмездного пользования недвижимое имущество, необходимое для предоставления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зарегистрированные в установленном порядке в качестве налогоплательщика на территории г. Москвы и Московской области, организация не должна являться иностранным юридическим лицом, а индивидуальный предприниматель не должен являться гражданином,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компании).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указанных средств;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осуществлять предоставление социальных услуг жителям города Москвы, постоянно проживающим на территории города Москвы иностранным гражданам, лицам без гражданства, в том числе беженцам, на территории города Москвы при организации социального обслуживания в форме социального обслуживания на дому и (или) в полустационарной форме;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осуществлять предоставление социальных услуг жителям города Москвы на территории города Москвы и (или) Московской области при предоставлении социального обслуживания в стационарной форме социального обслуживания;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деятельность поставщика социальных услуг не должна быть приостановлена в порядке, предусмотренном </w:t>
      </w:r>
      <w:hyperlink r:id="rId22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предоставлять социальные услуги получателям социальных услуг по стоимости, не превышающей тарифов на социальные услуги, утвержденные Департаментом;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lastRenderedPageBreak/>
        <w:t>- в отношении поставщика социальных услуг не должны проводиться процедуры ликвидации или несостоятельности (банкротства) на день обращения поставщика социальных услуг о включении в Реестр поставщиков социальных услуг города Москвы (далее - Реестр);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официальный сайт организации/индивидуального предпринимателя должен соответствовать требованиям </w:t>
      </w:r>
      <w:hyperlink r:id="rId23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статьи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3. Сведения, содержащиеся в Реестре, являются общедоступными и открытыми для размещения в сети Интернет на официальном портале и сайте Департамента.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 Включение юридического лица/индивидуального предпринимателя в Реестр осуществляется на добровольной основе.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 Основанием для включения в Реестр является выдача Департаментом свидетельства о включении поставщика социальных услуг в Реестр (далее - свидетельство), оформленное на бланке.</w:t>
      </w:r>
    </w:p>
    <w:p w:rsidR="00F72EE5" w:rsidRDefault="00F72EE5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>6. Для включения в Реестр юридическое лицо/индивидуальный предприниматель предоставляет в Департамент на рассмотрение Комиссии по принятию решений о включении юридических лиц и индивидуальных предпринимателей в Реестр поставщиков социальных услуг города Москвы (далее - Комиссия) следующие документы: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</w:t>
      </w:r>
      <w:hyperlink w:anchor="Par240" w:tooltip="Форма" w:history="1">
        <w:r>
          <w:rPr>
            <w:color w:val="0000FF"/>
          </w:rPr>
          <w:t>заявление</w:t>
        </w:r>
      </w:hyperlink>
      <w:r>
        <w:t xml:space="preserve"> о включении в Реестр по форме, утвержденной приложением 4 настоящего приказа;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копию устава (для юридических лиц);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копию свидетельства о постановке на учет российской организации/индивидуального предпринимателя в налоговом органе по месту ее нахождения;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выписку из Единого государственного реестра юридических лиц, выданную не позднее трех месяцев до дня подачи заявления (представляется оригинал или нотариально заверенная копия);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копию документа о назначении руководителя;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копии договоров, подтверждающих наличие на праве собственности, аренды, субаренды или безвозмездного пользования недвижимого имущества, необходимого для предоставления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копии лицензий (при осуществлении деятельности, требующей в соответствии с законодательством Российской Федерации лицензирования);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перечень предоставляемых социальных услуг по формам социального обслуживания, видам социальных услуг с указанием тарифов;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lastRenderedPageBreak/>
        <w:t>- информацию о порядке и условиях предоставления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информацию об опыте работы организации за последние 3 года;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копии предписаний надзорных органов и информацию об их исполнении за последний календарный год на дату подачи заявления о включении в Реестр;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копию утвержденного руководителем организации штатного расписания;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информацию об официальном сайте и зарегистрированных страницах в социальных сетях.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Вышеуказанные документы предоставляются на бумажном носителе, заверенные подписью руководителя и печатью организации, прошнурованы, пронумерованы.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7. Департамент принимает, регистрирует заявления поставщиков социальных услуг с приложением представленных документов и в срок не позднее 10 рабочих дней со дня регистрации заявления проводит анализ на соответствие заявления с приложенными документами требованиям, установленным настоящим Порядком, а также на соответствие организации требованиям, установленным </w:t>
      </w:r>
      <w:hyperlink w:anchor="Par56" w:tooltip="2. Юридические лица, индивидуальные предприниматели, включенные в Реестр поставщиков социальных услуг, обязаны соблюдать Порядок формирования и ведения Реестра поставщиков социальных услуг города Москвы (далее - Порядок) и условия предоставления гражданам социальных услуг, утвержденные постановлением Правительства Москвы от 26 декабря 2014 г. N 829-ПП &quot;О социальном обслуживании граждан в городе Москве&quot;, а также соответствовать следующим требованиям:" w:history="1">
        <w:r>
          <w:rPr>
            <w:color w:val="0000FF"/>
          </w:rPr>
          <w:t>пунктом 2</w:t>
        </w:r>
      </w:hyperlink>
      <w:r>
        <w:t xml:space="preserve"> и </w:t>
      </w:r>
      <w:hyperlink w:anchor="Par69" w:tooltip="6. Для включения в Реестр юридическое лицо/индивидуальный предприниматель предоставляет в Департамент на рассмотрение Комиссии по принятию решений о включении юридических лиц и индивидуальных предпринимателей в Реестр поставщиков социальных услуг города Москвы (далее - Комиссия)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8. Основаниями для отказа в приеме заявления к рассмотрению являются несоответствие заявления и (или) прилагаемых к нему документов установленным требованиям (в том числе наличие неполного комплекта документов) и (или) несоответствие организации требованиям, установленным </w:t>
      </w:r>
      <w:hyperlink w:anchor="Par56" w:tooltip="2. Юридические лица, индивидуальные предприниматели, включенные в Реестр поставщиков социальных услуг, обязаны соблюдать Порядок формирования и ведения Реестра поставщиков социальных услуг города Москвы (далее - Порядок) и условия предоставления гражданам социальных услуг, утвержденные постановлением Правительства Москвы от 26 декабря 2014 г. N 829-ПП &quot;О социальном обслуживании граждан в городе Москве&quot;, а также соответствовать следующим требованиям:" w:history="1">
        <w:r>
          <w:rPr>
            <w:color w:val="0000FF"/>
          </w:rPr>
          <w:t>пунктом 2</w:t>
        </w:r>
      </w:hyperlink>
      <w:r>
        <w:t xml:space="preserve"> и </w:t>
      </w:r>
      <w:hyperlink w:anchor="Par69" w:tooltip="6. Для включения в Реестр юридическое лицо/индивидуальный предприниматель предоставляет в Департамент на рассмотрение Комиссии по принятию решений о включении юридических лиц и индивидуальных предпринимателей в Реестр поставщиков социальных услуг города Москвы (далее - Комиссия)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Порядка. Департамент обязан уведомить поставщика социальных услуг об отказе в приеме заявления к рассмотрению с указанием причин такого отказа.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 При условии предоставления юридическим лицом/индивидуальным предпринимателем полного комплекта документов, необходимого для включения в Реестр, Комиссия открытым голосованием большинством голосов (от числа присутствующих) принимает решение о включении в Реестр. Заседания Комиссии проводятся по мере необходимости, но не реже одного раза в квартал.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9.1. При равенстве голосов голос председателя Комиссии (в случае отсутствия председателя - его заместителя) является решающим.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9.2. Решения, принятые на заседаниях Комиссии, оформляются протоколом заседания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9.3. Члены Комиссии, не согласные с принятыми на заседании решениями, вправе письменно изложить свое особое мнение, которое приобщается к протоколу.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9.4. Решение Комиссии о включении в Реестр оформляется протоколом.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9.5. На основании протокола решения Комиссии издается приказ Департамента о включении в Реестр, оформляется свидетельство о включении в Реестр и направляется (вручается) в установленном порядке поставщику социальных услуг.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10. В случае принятия решения Комиссии об отказе включения в Реестр Департамент </w:t>
      </w:r>
      <w:r>
        <w:lastRenderedPageBreak/>
        <w:t>направляет обоснованный отказ с приложением выписки из протокола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11. Решение Комиссии может быть обжаловано в порядке, установленном законодательством Российской Федерации.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12. Поставщик социальных услуг с момента принятия решения о предоставлении свидетельства несет ответственность за достоверность и актуальность информации, содержащейся в Реестре.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13. Департамент размещает в сети Интернет на своем официальном портале и сайте Реестр, содержащий следующую информацию: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регистрационный номер и дату свидетельства;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полное и (если имеется) сокращенное наименование поставщика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дату постановки на учет в налоговом органе с указанием ИНН, ОГРН, ЕГРЮЛ/ЕГРИП;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организационно-правовую форму (для юридических лиц);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адрес (юридический адрес, фактический адрес нахождения, адрес места предоставления социальных услуг), контактный телефон, адрес электронной почты, адрес сайта;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фамилию, имя, отчество руководителя;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информацию о лицензиях по видам деятельности (при наличии);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сведения о предоставляемых формах социального обслуживания;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перечень предоставляемых социальных услуг по формам социального обслуживания, видам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информацию о предписаниях, выданных надзорными органами и информацию об их устранении за последний календарный год;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иную информацию, определенную Департаментом.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14. Свидетельство подлежит переоформлению в случаях реорганизации поставщика социальных услуг, изменения наименования, юридического, фактического адреса нахождения или места фактического оказания социальных услуг (при предоставлении услуг в полустационарной и стационарной форме), а также в случаях изменения форм предоставления социальных услуг.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15. Основаниями для исключения поставщика социальных услуг Комиссией из Реестра являются: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поступление в Департамент заявления поставщика социальных услуг об исключении из Реестра;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ликвидация юридического лица/индивидуального предпринимателя;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lastRenderedPageBreak/>
        <w:t>- решение суда в случае несоблюдения поставщиком обязательных требований, предъявляемых к оказанию социальных услуг, повлекшего за собой причинение вреда жизни, здоровью получателям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привлечение поставщика социальных услуг при выявленных в ходе проверки нарушений, указывающих на наличие составов административных правонарушений, предусмотренных </w:t>
      </w:r>
      <w:hyperlink r:id="rId24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статьей 9.13</w:t>
        </w:r>
      </w:hyperlink>
      <w:r>
        <w:t xml:space="preserve">, </w:t>
      </w:r>
      <w:hyperlink r:id="rId25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6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27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8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статьей 19.6</w:t>
        </w:r>
      </w:hyperlink>
      <w:r>
        <w:t xml:space="preserve">, </w:t>
      </w:r>
      <w:hyperlink r:id="rId29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прекращение поставщиком социальных услуг деятельности вследствие решения суда;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фактическое не оказание социальных услуг жителям города Москвы в течение одного года.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16. В случае приостановления или прекращения деятельности поставщика социальных услуг, с которым получателями социальных услуг заключены договоры о предоставлении социальных услуг в форме социального обслуживания на дому или в полустационарной форме, поставщик социальных услуг обязан уведомить получателей социальных услуг письменно в течение месяца со дня вынесения указанного решения.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16.1. В случае приостановления или прекращения деятельности поставщика социальных услуг, с которым получателями социальных услуг заключены договоры о предоставлении социальных услуг в стационарной форме, Департамент обязан предоставить получателям социальных услуг социальное обслуживание в стационарной форме иными поставщиками социальных услуг, включенными в Реестр.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17. Физические и юридические лица вправе безвозмездно в Департаменте получать сведения, содержащиеся в Реестре, в виде выписок о поставщиках социальных услуг.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Срок представления сведений, содержащихся в Реестре, не может превышать тридцати дней со дня поступления заявления о предоставлении выписки.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Выписка из Реестра оформляется на бланке Департамента.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18. Поставщик социальных услуг в случае изменения сведений, содержащихся в документах, указанных в </w:t>
      </w:r>
      <w:hyperlink w:anchor="Par69" w:tooltip="6. Для включения в Реестр юридическое лицо/индивидуальный предприниматель предоставляет в Департамент на рассмотрение Комиссии по принятию решений о включении юридических лиц и индивидуальных предпринимателей в Реестр поставщиков социальных услуг города Москвы (далее - Комиссия) следующие документы:" w:history="1">
        <w:r>
          <w:rPr>
            <w:color w:val="0000FF"/>
          </w:rPr>
          <w:t>пункте 6</w:t>
        </w:r>
      </w:hyperlink>
      <w:r>
        <w:t xml:space="preserve"> настоящего Порядка, незамедлительно в официальном порядке уведомляет о соответствующих изменениях Департамент.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2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</w:pPr>
      <w:bookmarkStart w:id="4" w:name="Par133"/>
      <w:bookmarkEnd w:id="4"/>
      <w:r>
        <w:t>ПОЛОЖЕНИЕ</w:t>
      </w:r>
    </w:p>
    <w:p w:rsidR="00F72EE5" w:rsidRDefault="00F72EE5">
      <w:pPr>
        <w:pStyle w:val="ConsPlusTitle"/>
        <w:jc w:val="center"/>
      </w:pPr>
      <w:r>
        <w:lastRenderedPageBreak/>
        <w:t>О КОМИССИИ ПО ПРИНЯТИЮ РЕШЕНИЙ О ВКЛЮЧЕНИИ ЮРИДИЧЕСКИХ ЛИЦ</w:t>
      </w:r>
    </w:p>
    <w:p w:rsidR="00F72EE5" w:rsidRDefault="00F72EE5">
      <w:pPr>
        <w:pStyle w:val="ConsPlusTitle"/>
        <w:jc w:val="center"/>
      </w:pPr>
      <w:r>
        <w:t>И ИНДИВИДУАЛЬНЫХ ПРЕДПРИНИМАТЕЛЕЙ В РЕЕСТР ПОСТАВЩИКОВ</w:t>
      </w:r>
    </w:p>
    <w:p w:rsidR="00F72EE5" w:rsidRDefault="00F72EE5">
      <w:pPr>
        <w:pStyle w:val="ConsPlusTitle"/>
        <w:jc w:val="center"/>
      </w:pPr>
      <w:r>
        <w:t>СОЦИАЛЬНЫХ УСЛУГ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I. Общие положения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1.1. Настоящее Положение определяет основные цели, задачи, полномочия, порядок деятельности и формирования состава Комиссии по принятию решений о включении юридических лиц и индивидуальных предпринимателей в реестр поставщиков социальных услуг города Москвы (далее - Комиссия), а также порядок и условия включения в состав Комиссии работников Департамента труда и социальной защиты населения города Москвы (далее - Департамент), экспертов, представителей заинтересованных общественных организаций и иных лиц.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1.2. Комиссия является постоянно действующим консультативно-совещательным органом по вопросам принятия решений о включении юридических лиц и индивидуальных предпринимателей (далее - поставщики социальных услуг) в Реестр поставщиков социальных услуг города Москвы (далее - Реестр), а также приостановления деятельности поставщиков социальных услуг, включенных в Реестр, и исключение поставщиков социальных услуг из Реестра.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1.3. Комиссия в своей деятельности руководствуется </w:t>
      </w:r>
      <w:hyperlink r:id="rId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города Москвы, правовыми актами города Москвы, а также настоящим Положением.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1.4. Положение о Комиссии и вносимые в него изменения утверждаются приказом Департамента.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II. Цели и задачи общественного совета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2.1. Комиссия создается в целях: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повышения качества условий оказания услуг поставщиками социальных услуг;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повышения открытости и доступности информации для жителей города Москвы о деятельности поставщиков социальных услуг, оказывающих социальные услуги;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привлечения социально-ориентированных некоммерческих организаций, коммерческих организаций, индивидуальных предпринимателей в Реестр с целью содействия развитию конкуренции в городе Москве в сфере предоставления населению социальных услуг.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2.2. Основными задачами Комиссии являются: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включение организаций и индивидуальных предпринимателей, осуществляющих деятельность на территории города Москвы в сфере социального обслуживания, в Реестр;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выработка предложений и рекомендаций по совершенствованию работы по включению </w:t>
      </w:r>
      <w:r>
        <w:lastRenderedPageBreak/>
        <w:t>поставщиков социальных услуг в Реестр;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повышение уровня информированности получателей социальных услуг о поставщиках социальных услуг, включенных в Реестр.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III. Основные полномочия Комиссии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3. Комиссия для выполнения задач настоящего Положения осуществляет следующие полномочия: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рассмотрение заявлений поставщиков социальных услуг с приложением полного комплекта документов, необходимых для принятия решения по включению в Реестр;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проверка достоверности и актуальности сведений, содержащихся в Реестре;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исключение поставщика социальных услуг из Реестра.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IV. Порядок формирования Комиссии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4.1. Состав Комиссии утверждается приказом Департамента и формируется из числа представителей Департамента, а также общественных организаций, созданных в целях защиты прав и интересов граждан, общественных объединений инвалидов, общественных организаций ветеранов, негосударственных организаций, которые расположены на территории города Москвы.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4.2. Члены Комиссии должны иметь гражданство Российской Федерации и возраст от 21 года.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4.3. Члены Комиссии не должны иметь конфликт интересов, связанный с осуществлением деятельности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4.4. Число членов Комиссии не может быть менее чем пять человек.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4.5. Изменение состава Комиссии осуществляется посредством внесения изменения в приказ Департамента.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4.6. Комиссия может привлекать к своей работе представителей общественных объединений, осуществляющих деятельность в сфере социального обслуживания, для обсуждения и формирования Реестра.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V. Порядок работы общественного совета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5.1. Председатель Комиссии: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руководит ее деятельностью, председательствует на его заседаниях, подписывает протоколы заседания и выписки из Реестра;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вносит предложения руководителю Департамента по вопросу приостановления деятельности поставщика социальных услуг либо исключения его из Реестра.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lastRenderedPageBreak/>
        <w:t>5.2. Заместители председателя Комиссии: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председательствуют на заседаниях Комиссии в случае отсутствия председателя Комиссии;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участвуют в организации работы Комиссии;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осуществляют иные полномочия по обеспечению деятельности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5.3. Члены Комиссии имеют право, в том числе: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вносить предложения о включении поставщика социальных услуг в Реестр, приостановления его деятельности или исключения из Реестра;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осуществлять проверку достоверности и актуальности представленной поставщиком социальных услуг информации и принимать соответствующие решения;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высказывать особое мнение по вопросам, рассматриваемым на заседаниях Комиссии;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осуществлять иные полномочия в рамках деятельности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5.4. Секретарь Комиссии: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- проверяет документы юридического лица/индивидуального предпринимателя на соответствие требований к поставщику социальных услуг города Москвы, изложенных в </w:t>
      </w:r>
      <w:hyperlink w:anchor="Par51" w:tooltip="ПОРЯДОК" w:history="1">
        <w:r>
          <w:rPr>
            <w:color w:val="0000FF"/>
          </w:rPr>
          <w:t>приложении 1</w:t>
        </w:r>
      </w:hyperlink>
      <w:r>
        <w:t xml:space="preserve"> к настоящему приказу;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ведет протокол заседания Комиссии;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заблаговременно уведомляет членов Комиссии о дате, времени предстоящего заседания;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готовит свидетельства о включении в Реестр;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готовит выписки из Реестра;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готовит ответы поставщикам социальных услуг о включении в Реестр, о приостановлении деятельности, исключении из Реестра на основании принятых решений членами Комиссии с приложением выписки решения Комиссии;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вносит изменение в Реестр поставщиков социальных услуг города Москвы, расположенного в сети Интернет на официальном портале и сайте Департамента;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информирует государственное автономное учреждение "Центр информационных технологий" о включении юридического лица/индивидуального предпринимателя в Реестр поставщиков социальных услуг города Москвы с целью внесения сведений в информационную систему "Регистр получателей социальных услуг города Москвы";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- взаимодействует со структурными подразделениями Департамента по вопросам организационно-технического и информационного сопровождения деятельности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lastRenderedPageBreak/>
        <w:t>5.5. При условии предоставления поставщиком социальных услуг полного комплекта документов, необходимого для включения в Реестр, Комиссия открытым голосованием большинством голосов (от числа присутствующих) принимает решение о включении в Реестр или в отказе от включения в Реестр.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5.6. Заседания Комиссии проводятся по мере необходимости, но не реже одного раза в квартал.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5.7. При равенстве голосов голос председателя Комиссии (в случае отсутствия председателя - его заместителя) является решающим.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5.8. Решения, принятые на заседаниях Комиссии, оформляются протоколом заседания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5.9. Члены Комиссии, не согласные с принятыми на заседании решениями, могут письменно изложить свое особое мнение, которое приобщается к протоколу.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5.10. Решение о предоставлении свидетельства либо в отказе в предоставлении оформляется приказом Департамента, изданном на основании протокола Комиссии.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6. Решение Комиссии об отказе в предоставлении свидетельства может быть обжаловано в порядке, установленном законодательством Российской Федерации.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7. Прекращение деятельности Комиссии осуществляется в соответствии с приказом Департамента.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  <w:outlineLvl w:val="1"/>
      </w:pPr>
      <w:r>
        <w:t>VI. Конфликт интересов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8.1. Конфликт интересов - ситуация, при которой личная заинтересованность члена Комиссии либо воздействие (давление) на члена Комиссии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Комиссии и поставщиками социальных услуг, способное привести к причинению вреда законным интересам юридических лиц и индивидуальных предпринимателей.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8.2. Под личной заинтересованностью члена Комиссии, которая влияет или может повлиять на объективное осуществление им своих полномочий, понимается возможность получения членом Комиссии доходов (неосновательного обогащения) в денежной либо натуральной форме, доходов в виде материальной выгоды непосредственно для члена Комиссии, членов его семьи или близких родственников, а также для граждан Российской Федерации или общественных объединений, с которыми член Комиссии связан финансовыми или иными обязательствами.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8.3. Члены Комиссии обязаны информировать председателя Комиссии (в письменной форме) об отсутствии у них конфликта интересов.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 xml:space="preserve">8.4. 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</w:t>
      </w:r>
      <w:r>
        <w:lastRenderedPageBreak/>
        <w:t>член Комиссии обязан в кратчайшие сроки проинформировать об этом в письменной форме председателя Комиссии, а председатель Комиссии - руководителя Департамента.</w:t>
      </w:r>
    </w:p>
    <w:p w:rsidR="00F72EE5" w:rsidRDefault="00F72EE5">
      <w:pPr>
        <w:pStyle w:val="ConsPlusNormal"/>
        <w:spacing w:before="240"/>
        <w:ind w:firstLine="540"/>
        <w:jc w:val="both"/>
      </w:pPr>
      <w:r>
        <w:t>8.5. 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его исключения из членов Комиссии.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3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Title"/>
        <w:jc w:val="center"/>
      </w:pPr>
      <w:r>
        <w:t>СОСТАВ</w:t>
      </w:r>
    </w:p>
    <w:p w:rsidR="00F72EE5" w:rsidRDefault="00F72EE5">
      <w:pPr>
        <w:pStyle w:val="ConsPlusTitle"/>
        <w:jc w:val="center"/>
      </w:pPr>
      <w:r>
        <w:t>КОМИССИИ ПО ПРИНЯТИЮ РЕШЕНИЙ О ВКЛЮЧЕНИИ ЮРИДИЧЕСКИХ ЛИЦ</w:t>
      </w:r>
    </w:p>
    <w:p w:rsidR="00F72EE5" w:rsidRDefault="00F72EE5">
      <w:pPr>
        <w:pStyle w:val="ConsPlusTitle"/>
        <w:jc w:val="center"/>
      </w:pPr>
      <w:r>
        <w:t>И ИНДИВИДУАЛЬНЫХ ПРЕДПРИНИМАТЕЛЕЙ В РЕЕСТР ПОСТАВЩИКОВ</w:t>
      </w:r>
    </w:p>
    <w:p w:rsidR="00F72EE5" w:rsidRDefault="00F72EE5">
      <w:pPr>
        <w:pStyle w:val="ConsPlusTitle"/>
        <w:jc w:val="center"/>
      </w:pPr>
      <w:r>
        <w:t>СОЦИАЛЬНЫХ УСЛУГ ГОРОДА МОСКВЫ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center"/>
      </w:pPr>
      <w:r>
        <w:t xml:space="preserve">Утратил силу. - </w:t>
      </w:r>
      <w:hyperlink r:id="rId31" w:tooltip="Приказ ДТСЗН г. Москвы от 21.03.2019 N 260 (ред. от 06.09.2019) &quot;О формировании и ведении Реестра поставщиков социальных услуг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21.03.2019 N 260.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4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center"/>
      </w:pPr>
      <w:bookmarkStart w:id="5" w:name="Par240"/>
      <w:bookmarkEnd w:id="5"/>
      <w:r>
        <w:t>Форма</w:t>
      </w:r>
    </w:p>
    <w:p w:rsidR="00F72EE5" w:rsidRDefault="00F72EE5">
      <w:pPr>
        <w:pStyle w:val="ConsPlusNormal"/>
        <w:jc w:val="center"/>
      </w:pPr>
      <w:r>
        <w:t>заявления о включении в Реестр поставщиков социальных</w:t>
      </w:r>
    </w:p>
    <w:p w:rsidR="00F72EE5" w:rsidRDefault="00F72EE5">
      <w:pPr>
        <w:pStyle w:val="ConsPlusNormal"/>
        <w:jc w:val="center"/>
      </w:pPr>
      <w:r>
        <w:t>услуг города Москвы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</w:pPr>
      <w:r>
        <w:t>В Департамент труда и социальной</w:t>
      </w:r>
    </w:p>
    <w:p w:rsidR="00F72EE5" w:rsidRDefault="00F72EE5">
      <w:pPr>
        <w:pStyle w:val="ConsPlusNormal"/>
        <w:jc w:val="right"/>
      </w:pPr>
      <w:r>
        <w:t>защиты населения города Москвы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center"/>
      </w:pPr>
      <w:r>
        <w:t>Заявление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 xml:space="preserve">В соответствии с Порядком формирования и ведения реестра поставщиков социальных услуг, утвержденным приказом Департамента труда и социальной защиты населения города Москвы, прошу рассмотреть вопрос о включении в Реестр поставщиков социальных услуг города </w:t>
      </w:r>
      <w:r>
        <w:lastRenderedPageBreak/>
        <w:t>Москвы в соответствии с представленными сведениями и документами: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center"/>
        <w:outlineLvl w:val="1"/>
      </w:pPr>
      <w:r>
        <w:t>Раздел I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sectPr w:rsidR="00F72EE5">
          <w:headerReference w:type="default" r:id="rId32"/>
          <w:footerReference w:type="default" r:id="rId3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288"/>
        <w:gridCol w:w="1200"/>
        <w:gridCol w:w="1077"/>
        <w:gridCol w:w="954"/>
        <w:gridCol w:w="3628"/>
        <w:gridCol w:w="964"/>
        <w:gridCol w:w="907"/>
      </w:tblGrid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lastRenderedPageBreak/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Наименование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Данные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Наименование документа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Кол-во листов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Примечание</w:t>
            </w: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Организационно-правовая форма, полное и сокращенное наименование юридического лица, индивидуального предпринимателя (далее - организация)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Копия устава (для юридического лица)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ИНН/КПП.</w:t>
            </w:r>
          </w:p>
          <w:p w:rsidR="00F72EE5" w:rsidRPr="00452369" w:rsidRDefault="00F72EE5">
            <w:pPr>
              <w:pStyle w:val="ConsPlusNormal"/>
            </w:pPr>
            <w:r w:rsidRPr="00452369">
              <w:t>Дата государственной регистрации организации социального обслуживания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Свидетельство о постановке на учет российской организации/индивидуального предпринимателя в налоговом органе по месту ее нахождения, выписка из ЕГРЮЛ/ЕГРИП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Фамилия, имя, отчество руководителя организации/ИП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Копия приказа о назначении руководителя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Адрес, контактные данные:</w:t>
            </w:r>
          </w:p>
          <w:p w:rsidR="00F72EE5" w:rsidRPr="00452369" w:rsidRDefault="00F72EE5">
            <w:pPr>
              <w:pStyle w:val="ConsPlusNormal"/>
            </w:pPr>
            <w:r w:rsidRPr="00452369">
              <w:t>- юридический;</w:t>
            </w:r>
          </w:p>
          <w:p w:rsidR="00F72EE5" w:rsidRPr="00452369" w:rsidRDefault="00F72EE5">
            <w:pPr>
              <w:pStyle w:val="ConsPlusNormal"/>
            </w:pPr>
            <w:r w:rsidRPr="00452369">
              <w:t>- фактический;</w:t>
            </w:r>
          </w:p>
          <w:p w:rsidR="00F72EE5" w:rsidRPr="00452369" w:rsidRDefault="00F72EE5">
            <w:pPr>
              <w:pStyle w:val="ConsPlusNormal"/>
            </w:pPr>
            <w:r w:rsidRPr="00452369">
              <w:t>- место предоставления социальных услуг для полустационарной и стационарной форм;</w:t>
            </w:r>
          </w:p>
          <w:p w:rsidR="00F72EE5" w:rsidRPr="00452369" w:rsidRDefault="00F72EE5">
            <w:pPr>
              <w:pStyle w:val="ConsPlusNormal"/>
            </w:pPr>
            <w:r w:rsidRPr="00452369">
              <w:t>- контактные телефоны;</w:t>
            </w:r>
          </w:p>
          <w:p w:rsidR="00F72EE5" w:rsidRPr="00452369" w:rsidRDefault="00F72EE5">
            <w:pPr>
              <w:pStyle w:val="ConsPlusNormal"/>
            </w:pPr>
            <w:r w:rsidRPr="00452369">
              <w:t>- адрес электронной почты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Копии договоров на праве собственности, аренды, субаренды или безвозмездного пользования недвижимого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Адреса официального сайта и зарегистрированных страниц в социальных сетях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Интернет-ссылки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Информация о лицензиях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Копии лицензий по видам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Форма социального обслуживания (стационарная, полустационарная, на дому)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Конкретные формы социального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Наличие правил и/или порядка предоставления услуг по формам социального обслуживания в организации (да/нет)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Правила и/или порядок оказания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Информация об утвержденных тарифах на социальные услуги по формам и видам социального обслуживания на момент подачи заявления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Копия документа об утверждении тарифов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Общее количество мест/количество свободных мест для оказания социальных услуг по формам социального обслуживания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Полустационарная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На дому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Стационарная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Копия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/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/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Предписания надзорных органов и информация об их исполнении за последний календарный год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Копии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 xml:space="preserve">Сведения об опыте работы организации по оказанию </w:t>
            </w:r>
            <w:r w:rsidRPr="00452369">
              <w:lastRenderedPageBreak/>
              <w:t>социальных услуг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Информация предоставляется за последние 3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Информация о кадровом обеспечении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Копия штатного расписания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Всего 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</w:tbl>
    <w:p w:rsidR="00F72EE5" w:rsidRDefault="00F72EE5">
      <w:pPr>
        <w:pStyle w:val="ConsPlusNormal"/>
        <w:sectPr w:rsidR="00F72EE5">
          <w:headerReference w:type="default" r:id="rId34"/>
          <w:footerReference w:type="default" r:id="rId3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center"/>
        <w:outlineLvl w:val="1"/>
      </w:pPr>
      <w:r>
        <w:t>Раздел II</w:t>
      </w:r>
    </w:p>
    <w:p w:rsidR="00F72EE5" w:rsidRDefault="00F72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40"/>
        <w:gridCol w:w="907"/>
      </w:tblGrid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N 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Информационная открытость на официальном сайте - наличие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  <w:jc w:val="center"/>
            </w:pPr>
            <w:r w:rsidRPr="00452369">
              <w:t>Да/нет</w:t>
            </w: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дате государственной регистрации, об учредителе (учредителях), о месте нахождения юридического лица, фактическое нахождение, адрес места оказания услуг (для полустационарной и стационарной формы), филиалах (при их наличии), режиме, графике работы, контактных телефонах и об адресах электронной почты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структуре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форме предоставления социального обслуживания и видах социальных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порядке и об условиях предоставления социальных услуг с указанием тарифов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плановой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руководителе, его заместителях, руководителях филиалов (при их наличии), о персональном составе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Интернет)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плановом объеме социальных услуг, предоставляемых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 xml:space="preserve">О наличии лицензий на осуществление деятельности, подлежащей </w:t>
            </w:r>
            <w:r w:rsidRPr="00452369">
              <w:lastRenderedPageBreak/>
              <w:t>лицензированию в соответствии с законодательством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О финансово-хозяйственной деятельности (годовые планы ФХД)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Предписания надзорных органов и информация об их устранении за последний календарный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 xml:space="preserve">Информация о проведенной независимой оценке качества оказания услуг организацией, в т.ч. ссылка с официального сайта </w:t>
            </w:r>
            <w:hyperlink r:id="rId36" w:history="1">
              <w:r w:rsidRPr="00452369">
                <w:rPr>
                  <w:color w:val="0000FF"/>
                </w:rPr>
                <w:t>www.bus.gov.ru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  <w:tr w:rsidR="00F72EE5" w:rsidRPr="0045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  <w:r w:rsidRPr="00452369">
              <w:t>Иная информации, которая размещается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5" w:rsidRPr="00452369" w:rsidRDefault="00F72EE5">
            <w:pPr>
              <w:pStyle w:val="ConsPlusNormal"/>
            </w:pPr>
          </w:p>
        </w:tc>
      </w:tr>
    </w:tbl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ind w:firstLine="540"/>
        <w:jc w:val="both"/>
      </w:pPr>
      <w:r>
        <w:t>Даю согласие на осуществление Департаментом труда и социальной защиты населения города Москвы проверки достоверности и актуальности информации, содержащейся в представленных мною сведениях.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nformat"/>
        <w:jc w:val="both"/>
      </w:pPr>
      <w:r>
        <w:t>Руководитель                           подпись                          ФИО</w:t>
      </w:r>
    </w:p>
    <w:p w:rsidR="00F72EE5" w:rsidRDefault="00F72EE5">
      <w:pPr>
        <w:pStyle w:val="ConsPlusNonformat"/>
        <w:jc w:val="both"/>
      </w:pPr>
      <w:r>
        <w:t xml:space="preserve">                                                                  М.П. дата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5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nformat"/>
        <w:jc w:val="both"/>
      </w:pPr>
      <w:bookmarkStart w:id="6" w:name="Par416"/>
      <w:bookmarkEnd w:id="6"/>
      <w:r>
        <w:t xml:space="preserve">                                   Форма</w:t>
      </w:r>
    </w:p>
    <w:p w:rsidR="00F72EE5" w:rsidRDefault="00F72EE5">
      <w:pPr>
        <w:pStyle w:val="ConsPlusNonformat"/>
        <w:jc w:val="both"/>
      </w:pPr>
      <w:r>
        <w:t xml:space="preserve">              свидетельства о включении в Реестр поставщиков</w:t>
      </w:r>
    </w:p>
    <w:p w:rsidR="00F72EE5" w:rsidRDefault="00F72EE5">
      <w:pPr>
        <w:pStyle w:val="ConsPlusNonformat"/>
        <w:jc w:val="both"/>
      </w:pPr>
      <w:r>
        <w:t xml:space="preserve">                      социальных услуг города Москвы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 xml:space="preserve">                               СВИДЕТЕЛЬСТВО</w:t>
      </w:r>
    </w:p>
    <w:p w:rsidR="00F72EE5" w:rsidRDefault="00F72EE5">
      <w:pPr>
        <w:pStyle w:val="ConsPlusNonformat"/>
        <w:jc w:val="both"/>
      </w:pPr>
      <w:r>
        <w:t xml:space="preserve">             о включении в Реестр поставщиков социальных услуг</w:t>
      </w:r>
    </w:p>
    <w:p w:rsidR="00F72EE5" w:rsidRDefault="00F72EE5">
      <w:pPr>
        <w:pStyle w:val="ConsPlusNonformat"/>
        <w:jc w:val="both"/>
      </w:pPr>
      <w:r>
        <w:t xml:space="preserve">                               города Москвы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Настоящим подтверждается, что _____________________________________________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  <w:r>
        <w:t xml:space="preserve">                 наименование поставщика социальных услуг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  <w:r>
        <w:t xml:space="preserve">   юридический, фактический адрес нахождения, адреса места фактического</w:t>
      </w:r>
    </w:p>
    <w:p w:rsidR="00F72EE5" w:rsidRDefault="00F72EE5">
      <w:pPr>
        <w:pStyle w:val="ConsPlusNonformat"/>
        <w:jc w:val="both"/>
      </w:pPr>
      <w:r>
        <w:t xml:space="preserve">  оказания социальных услуг (при предоставлении услуг в полустационарной</w:t>
      </w:r>
    </w:p>
    <w:p w:rsidR="00F72EE5" w:rsidRDefault="00F72EE5">
      <w:pPr>
        <w:pStyle w:val="ConsPlusNonformat"/>
        <w:jc w:val="both"/>
      </w:pPr>
      <w:r>
        <w:t xml:space="preserve">                           и стационарной форме)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  <w:r>
        <w:t xml:space="preserve">                                  ИНН/КПП</w:t>
      </w:r>
    </w:p>
    <w:p w:rsidR="00F72EE5" w:rsidRDefault="00F72EE5">
      <w:pPr>
        <w:pStyle w:val="ConsPlusNonformat"/>
        <w:jc w:val="both"/>
      </w:pPr>
      <w:r>
        <w:t xml:space="preserve">    Включен (о) в Реестр поставщиков социальных услуг города Москвы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Форма социального обслуживания: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  <w:r>
        <w:t xml:space="preserve">  (социальное обслуживание на дому, полустационарная форма, стационарная</w:t>
      </w:r>
    </w:p>
    <w:p w:rsidR="00F72EE5" w:rsidRDefault="00F72EE5">
      <w:pPr>
        <w:pStyle w:val="ConsPlusNonformat"/>
        <w:jc w:val="both"/>
      </w:pPr>
      <w:r>
        <w:t xml:space="preserve">                                  форма)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Регистрационный номер N ___________________________________________________</w:t>
      </w:r>
    </w:p>
    <w:p w:rsidR="00F72EE5" w:rsidRDefault="00F72EE5">
      <w:pPr>
        <w:pStyle w:val="ConsPlusNonformat"/>
        <w:jc w:val="both"/>
      </w:pPr>
      <w:r>
        <w:t>Дата выдачи "___" ____________ 20___ г.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Заместитель руководителя</w:t>
      </w:r>
    </w:p>
    <w:p w:rsidR="00F72EE5" w:rsidRDefault="00F72EE5">
      <w:pPr>
        <w:pStyle w:val="ConsPlusNonformat"/>
        <w:jc w:val="both"/>
      </w:pPr>
      <w:r>
        <w:t>Департамента</w:t>
      </w:r>
    </w:p>
    <w:p w:rsidR="00F72EE5" w:rsidRDefault="00F72EE5">
      <w:pPr>
        <w:pStyle w:val="ConsPlusNonformat"/>
        <w:jc w:val="both"/>
      </w:pPr>
      <w:r>
        <w:t xml:space="preserve">                                   М.П.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right"/>
        <w:outlineLvl w:val="0"/>
      </w:pPr>
      <w:r>
        <w:t>Приложение 6</w:t>
      </w:r>
    </w:p>
    <w:p w:rsidR="00F72EE5" w:rsidRDefault="00F72EE5">
      <w:pPr>
        <w:pStyle w:val="ConsPlusNormal"/>
        <w:jc w:val="right"/>
      </w:pPr>
      <w:r>
        <w:t>к приказу Департамента труда</w:t>
      </w:r>
    </w:p>
    <w:p w:rsidR="00F72EE5" w:rsidRDefault="00F72EE5">
      <w:pPr>
        <w:pStyle w:val="ConsPlusNormal"/>
        <w:jc w:val="right"/>
      </w:pPr>
      <w:r>
        <w:t>и социальной защиты населения</w:t>
      </w:r>
    </w:p>
    <w:p w:rsidR="00F72EE5" w:rsidRDefault="00F72EE5">
      <w:pPr>
        <w:pStyle w:val="ConsPlusNormal"/>
        <w:jc w:val="right"/>
      </w:pPr>
      <w:r>
        <w:t>города Москвы</w:t>
      </w:r>
    </w:p>
    <w:p w:rsidR="00F72EE5" w:rsidRDefault="00F72EE5">
      <w:pPr>
        <w:pStyle w:val="ConsPlusNormal"/>
        <w:jc w:val="right"/>
      </w:pPr>
      <w:r>
        <w:t>от 17 мая 2018 г. N 589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nformat"/>
        <w:jc w:val="both"/>
      </w:pPr>
      <w:bookmarkStart w:id="7" w:name="Par457"/>
      <w:bookmarkEnd w:id="7"/>
      <w:r>
        <w:t xml:space="preserve">                                   Форма</w:t>
      </w:r>
    </w:p>
    <w:p w:rsidR="00F72EE5" w:rsidRDefault="00F72EE5">
      <w:pPr>
        <w:pStyle w:val="ConsPlusNonformat"/>
        <w:jc w:val="both"/>
      </w:pPr>
      <w:r>
        <w:t xml:space="preserve">                      выписки из Реестра поставщиков</w:t>
      </w:r>
    </w:p>
    <w:p w:rsidR="00F72EE5" w:rsidRDefault="00F72EE5">
      <w:pPr>
        <w:pStyle w:val="ConsPlusNonformat"/>
        <w:jc w:val="both"/>
      </w:pPr>
      <w:r>
        <w:t xml:space="preserve">                      социальных услуг города Москвы</w:t>
      </w:r>
    </w:p>
    <w:p w:rsidR="00F72EE5" w:rsidRDefault="00F72EE5">
      <w:pPr>
        <w:pStyle w:val="ConsPlusNonformat"/>
        <w:jc w:val="both"/>
      </w:pPr>
      <w:r>
        <w:t xml:space="preserve">                         (на бланке Департамента)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Полное и сокращенное (при наличии) наименование поставщика социальных услуг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Включен  (о)  в  Реестр  поставщиков  социальных  услуг  города  Москвы  на</w:t>
      </w:r>
    </w:p>
    <w:p w:rsidR="00F72EE5" w:rsidRDefault="00F72EE5">
      <w:pPr>
        <w:pStyle w:val="ConsPlusNonformat"/>
        <w:jc w:val="both"/>
      </w:pPr>
      <w:r>
        <w:t>основании  решения Комиссии по принятию решений о включении юридических лиц</w:t>
      </w:r>
    </w:p>
    <w:p w:rsidR="00F72EE5" w:rsidRDefault="00F72EE5">
      <w:pPr>
        <w:pStyle w:val="ConsPlusNonformat"/>
        <w:jc w:val="both"/>
      </w:pPr>
      <w:r>
        <w:t>и  индивидуальных  предпринимателей  в  Реестр поставщиков социальных услуг</w:t>
      </w:r>
    </w:p>
    <w:p w:rsidR="00F72EE5" w:rsidRDefault="00F72EE5">
      <w:pPr>
        <w:pStyle w:val="ConsPlusNonformat"/>
        <w:jc w:val="both"/>
      </w:pPr>
      <w:r>
        <w:t>города Москвы (дата, номер протокола)</w:t>
      </w:r>
    </w:p>
    <w:p w:rsidR="00F72EE5" w:rsidRDefault="00F72EE5">
      <w:pPr>
        <w:pStyle w:val="ConsPlusNonformat"/>
        <w:jc w:val="both"/>
      </w:pPr>
      <w:r>
        <w:t>от ______ N ________ 20___ г. N ________</w:t>
      </w:r>
    </w:p>
    <w:p w:rsidR="00F72EE5" w:rsidRDefault="00F72EE5">
      <w:pPr>
        <w:pStyle w:val="ConsPlusNonformat"/>
        <w:jc w:val="both"/>
      </w:pPr>
      <w:r>
        <w:t>Форма социального обслуживания:</w:t>
      </w:r>
    </w:p>
    <w:p w:rsidR="00F72EE5" w:rsidRDefault="00F72EE5">
      <w:pPr>
        <w:pStyle w:val="ConsPlusNonformat"/>
        <w:jc w:val="both"/>
      </w:pPr>
      <w:r>
        <w:t>___________________________________________________________________________</w:t>
      </w:r>
    </w:p>
    <w:p w:rsidR="00F72EE5" w:rsidRDefault="00F72EE5">
      <w:pPr>
        <w:pStyle w:val="ConsPlusNonformat"/>
        <w:jc w:val="both"/>
      </w:pPr>
      <w:r>
        <w:t xml:space="preserve">  (социальное обслуживание на дому, полустационарная форма, стационарная</w:t>
      </w:r>
    </w:p>
    <w:p w:rsidR="00F72EE5" w:rsidRDefault="00F72EE5">
      <w:pPr>
        <w:pStyle w:val="ConsPlusNonformat"/>
        <w:jc w:val="both"/>
      </w:pPr>
      <w:r>
        <w:t xml:space="preserve">                                  форма)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Регистрационный номер N ___________________________________________________</w:t>
      </w:r>
    </w:p>
    <w:p w:rsidR="00F72EE5" w:rsidRDefault="00F72EE5">
      <w:pPr>
        <w:pStyle w:val="ConsPlusNonformat"/>
        <w:jc w:val="both"/>
      </w:pPr>
      <w:r>
        <w:t>Дата выдачи свидетельства "___" ____________ 20___ г.</w:t>
      </w:r>
    </w:p>
    <w:p w:rsidR="00F72EE5" w:rsidRDefault="00F72EE5">
      <w:pPr>
        <w:pStyle w:val="ConsPlusNonformat"/>
        <w:jc w:val="both"/>
      </w:pPr>
      <w:r>
        <w:t>Дата выдачи выписки "___" ____________ 20___ г.</w:t>
      </w:r>
    </w:p>
    <w:p w:rsidR="00F72EE5" w:rsidRDefault="00F72EE5">
      <w:pPr>
        <w:pStyle w:val="ConsPlusNonformat"/>
        <w:jc w:val="both"/>
      </w:pPr>
    </w:p>
    <w:p w:rsidR="00F72EE5" w:rsidRDefault="00F72EE5">
      <w:pPr>
        <w:pStyle w:val="ConsPlusNonformat"/>
        <w:jc w:val="both"/>
      </w:pPr>
      <w:r>
        <w:t>Заместитель руководителя</w:t>
      </w:r>
    </w:p>
    <w:p w:rsidR="00F72EE5" w:rsidRDefault="00F72EE5">
      <w:pPr>
        <w:pStyle w:val="ConsPlusNonformat"/>
        <w:jc w:val="both"/>
      </w:pPr>
      <w:r>
        <w:t>Департамента</w:t>
      </w:r>
    </w:p>
    <w:p w:rsidR="00F72EE5" w:rsidRDefault="00F72EE5">
      <w:pPr>
        <w:pStyle w:val="ConsPlusNonformat"/>
        <w:jc w:val="both"/>
      </w:pPr>
      <w:r>
        <w:t xml:space="preserve">                                   М.П.</w:t>
      </w: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jc w:val="both"/>
      </w:pPr>
    </w:p>
    <w:p w:rsidR="00F72EE5" w:rsidRDefault="00F72E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2EE5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69" w:rsidRDefault="00452369">
      <w:pPr>
        <w:spacing w:after="0" w:line="240" w:lineRule="auto"/>
      </w:pPr>
      <w:r>
        <w:separator/>
      </w:r>
    </w:p>
  </w:endnote>
  <w:endnote w:type="continuationSeparator" w:id="0">
    <w:p w:rsidR="00452369" w:rsidRDefault="0045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5236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5236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5236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5236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\PAGE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  <w:r w:rsidRPr="0045236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72EE5" w:rsidRDefault="00F72EE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5236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5236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5236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5236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\PAGE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16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  <w:r w:rsidRPr="0045236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72EE5" w:rsidRDefault="00F72EE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5236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5236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5236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5236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\PAGE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  <w:r w:rsidRPr="0045236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begin"/>
          </w:r>
          <w:r w:rsidRPr="0045236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52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7C4B" w:rsidRPr="00452369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45236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72EE5" w:rsidRDefault="00F72E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69" w:rsidRDefault="00452369">
      <w:pPr>
        <w:spacing w:after="0" w:line="240" w:lineRule="auto"/>
      </w:pPr>
      <w:r>
        <w:separator/>
      </w:r>
    </w:p>
  </w:footnote>
  <w:footnote w:type="continuationSeparator" w:id="0">
    <w:p w:rsidR="00452369" w:rsidRDefault="0045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6"/>
              <w:szCs w:val="16"/>
            </w:rPr>
            <w:t>Приказ ДТСЗН г. Москвы от 17.05.2018 N 589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(ред. от 06.09.2019)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"О формировании и ведении Реестра поставщиков социальных...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5236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52369">
            <w:rPr>
              <w:rFonts w:ascii="Tahoma" w:hAnsi="Tahoma" w:cs="Tahoma"/>
              <w:sz w:val="18"/>
              <w:szCs w:val="18"/>
            </w:rPr>
            <w:br/>
          </w:r>
          <w:r w:rsidRPr="00452369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2EE5" w:rsidRDefault="00F72EE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6"/>
              <w:szCs w:val="16"/>
            </w:rPr>
            <w:t>Приказ ДТСЗН г. Москвы от 17.05.2018 N 589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(ред. от 06.09.2019)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"О формировании и ведении Реестра поставщиков социальных...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5236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52369">
            <w:rPr>
              <w:rFonts w:ascii="Tahoma" w:hAnsi="Tahoma" w:cs="Tahoma"/>
              <w:sz w:val="18"/>
              <w:szCs w:val="18"/>
            </w:rPr>
            <w:br/>
          </w:r>
          <w:r w:rsidRPr="00452369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2EE5" w:rsidRDefault="00F72EE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72EE5" w:rsidRPr="004523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6"/>
              <w:szCs w:val="16"/>
            </w:rPr>
            <w:t>Приказ ДТСЗН г. Москвы от 17.05.2018 N 589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(ред. от 06.09.2019)</w:t>
          </w:r>
          <w:r w:rsidRPr="00452369">
            <w:rPr>
              <w:rFonts w:ascii="Tahoma" w:hAnsi="Tahoma" w:cs="Tahoma"/>
              <w:sz w:val="16"/>
              <w:szCs w:val="16"/>
            </w:rPr>
            <w:br/>
            <w:t>"О формировании и ведении Реестра поставщиков социальных...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EE5" w:rsidRPr="00452369" w:rsidRDefault="00F72E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5236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5236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52369">
            <w:rPr>
              <w:rFonts w:ascii="Tahoma" w:hAnsi="Tahoma" w:cs="Tahoma"/>
              <w:sz w:val="18"/>
              <w:szCs w:val="18"/>
            </w:rPr>
            <w:br/>
          </w:r>
          <w:r w:rsidRPr="00452369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F72EE5" w:rsidRDefault="00F72E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2EE5" w:rsidRDefault="00F72E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A74"/>
    <w:rsid w:val="00452369"/>
    <w:rsid w:val="005C7A74"/>
    <w:rsid w:val="00787C4B"/>
    <w:rsid w:val="00F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38ECBA-D75C-418D-90FE-7082AAA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99433&amp;date=20.01.2025&amp;dst=100008&amp;field=134" TargetMode="External"/><Relationship Id="rId18" Type="http://schemas.openxmlformats.org/officeDocument/2006/relationships/hyperlink" Target="https://docs7.online-sps.ru/cgi/online.cgi?req=doc&amp;base=MLAW&amp;n=199433&amp;date=20.01.2025&amp;dst=100017&amp;field=134" TargetMode="External"/><Relationship Id="rId26" Type="http://schemas.openxmlformats.org/officeDocument/2006/relationships/hyperlink" Target="https://docs7.online-sps.ru/cgi/online.cgi?req=doc&amp;base=LAW&amp;n=480520&amp;date=20.01.2025&amp;dst=7996&amp;field=13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7.online-sps.ru/cgi/online.cgi?req=doc&amp;base=MLAW&amp;n=246179&amp;date=20.01.2025" TargetMode="External"/><Relationship Id="rId34" Type="http://schemas.openxmlformats.org/officeDocument/2006/relationships/header" Target="header2.xml"/><Relationship Id="rId7" Type="http://schemas.openxmlformats.org/officeDocument/2006/relationships/hyperlink" Target="https://docs7.online-sps.ru/cgi/online.cgi?req=doc&amp;base=MLAW&amp;n=198720&amp;date=20.01.2025&amp;dst=100006&amp;field=134" TargetMode="External"/><Relationship Id="rId12" Type="http://schemas.openxmlformats.org/officeDocument/2006/relationships/hyperlink" Target="https://docs7.online-sps.ru/cgi/online.cgi?req=doc&amp;base=MLAW&amp;n=199433&amp;date=20.01.2025&amp;dst=100004&amp;field=134" TargetMode="External"/><Relationship Id="rId17" Type="http://schemas.openxmlformats.org/officeDocument/2006/relationships/hyperlink" Target="https://docs7.online-sps.ru/cgi/online.cgi?req=doc&amp;base=MLAW&amp;n=199433&amp;date=20.01.2025&amp;dst=100016&amp;field=134" TargetMode="External"/><Relationship Id="rId25" Type="http://schemas.openxmlformats.org/officeDocument/2006/relationships/hyperlink" Target="https://docs7.online-sps.ru/cgi/online.cgi?req=doc&amp;base=LAW&amp;n=480520&amp;date=20.01.2025&amp;dst=7995&amp;field=134" TargetMode="External"/><Relationship Id="rId33" Type="http://schemas.openxmlformats.org/officeDocument/2006/relationships/footer" Target="foot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99433&amp;date=20.01.2025&amp;dst=100014&amp;field=134" TargetMode="External"/><Relationship Id="rId20" Type="http://schemas.openxmlformats.org/officeDocument/2006/relationships/hyperlink" Target="https://docs7.online-sps.ru/cgi/online.cgi?req=doc&amp;base=LAW&amp;n=494437&amp;date=20.01.2025&amp;dst=100081&amp;field=134" TargetMode="External"/><Relationship Id="rId29" Type="http://schemas.openxmlformats.org/officeDocument/2006/relationships/hyperlink" Target="https://docs7.online-sps.ru/cgi/online.cgi?req=doc&amp;base=LAW&amp;n=480520&amp;date=20.01.2025&amp;dst=1016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98813&amp;date=20.01.2025&amp;dst=100017&amp;field=134" TargetMode="External"/><Relationship Id="rId11" Type="http://schemas.openxmlformats.org/officeDocument/2006/relationships/hyperlink" Target="https://docs7.online-sps.ru/cgi/online.cgi?req=doc&amp;base=MLAW&amp;n=199433&amp;date=20.01.2025" TargetMode="External"/><Relationship Id="rId24" Type="http://schemas.openxmlformats.org/officeDocument/2006/relationships/hyperlink" Target="https://docs7.online-sps.ru/cgi/online.cgi?req=doc&amp;base=LAW&amp;n=480520&amp;date=20.01.2025&amp;dst=8733&amp;field=134" TargetMode="External"/><Relationship Id="rId32" Type="http://schemas.openxmlformats.org/officeDocument/2006/relationships/header" Target="header1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99433&amp;date=20.01.2025&amp;dst=100012&amp;field=134" TargetMode="External"/><Relationship Id="rId23" Type="http://schemas.openxmlformats.org/officeDocument/2006/relationships/hyperlink" Target="https://docs7.online-sps.ru/cgi/online.cgi?req=doc&amp;base=LAW&amp;n=494437&amp;date=20.01.2025&amp;dst=100152&amp;field=134" TargetMode="External"/><Relationship Id="rId28" Type="http://schemas.openxmlformats.org/officeDocument/2006/relationships/hyperlink" Target="https://docs7.online-sps.ru/cgi/online.cgi?req=doc&amp;base=LAW&amp;n=480520&amp;date=20.01.2025&amp;dst=101621&amp;field=134" TargetMode="External"/><Relationship Id="rId36" Type="http://schemas.openxmlformats.org/officeDocument/2006/relationships/hyperlink" Target="file:///C:\Users\&#1058;&#1077;&#1088;&#1077;&#1085;&#1090;&#1100;&#1077;&#1074;&#1072;\Downloads\www.bus.gov.ru" TargetMode="External"/><Relationship Id="rId10" Type="http://schemas.openxmlformats.org/officeDocument/2006/relationships/hyperlink" Target="https://docs7.online-sps.ru/cgi/online.cgi?req=doc&amp;base=MLAW&amp;n=198813&amp;date=20.01.2025&amp;dst=100018&amp;field=134" TargetMode="External"/><Relationship Id="rId19" Type="http://schemas.openxmlformats.org/officeDocument/2006/relationships/hyperlink" Target="https://docs7.online-sps.ru/cgi/online.cgi?req=doc&amp;base=MLAW&amp;n=199433&amp;date=20.01.2025&amp;dst=100022&amp;field=134" TargetMode="External"/><Relationship Id="rId31" Type="http://schemas.openxmlformats.org/officeDocument/2006/relationships/hyperlink" Target="https://docs7.online-sps.ru/cgi/online.cgi?req=doc&amp;base=MLAW&amp;n=198813&amp;date=20.01.2025&amp;dst=1000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98720&amp;date=20.01.2025&amp;dst=100006&amp;field=134" TargetMode="External"/><Relationship Id="rId14" Type="http://schemas.openxmlformats.org/officeDocument/2006/relationships/hyperlink" Target="https://docs7.online-sps.ru/cgi/online.cgi?req=doc&amp;base=MLAW&amp;n=199433&amp;date=20.01.2025&amp;dst=100010&amp;field=134" TargetMode="External"/><Relationship Id="rId22" Type="http://schemas.openxmlformats.org/officeDocument/2006/relationships/hyperlink" Target="https://docs7.online-sps.ru/cgi/online.cgi?req=doc&amp;base=LAW&amp;n=480520&amp;date=20.01.2025" TargetMode="External"/><Relationship Id="rId27" Type="http://schemas.openxmlformats.org/officeDocument/2006/relationships/hyperlink" Target="https://docs7.online-sps.ru/cgi/online.cgi?req=doc&amp;base=LAW&amp;n=480520&amp;date=20.01.2025&amp;dst=5267&amp;field=134" TargetMode="External"/><Relationship Id="rId30" Type="http://schemas.openxmlformats.org/officeDocument/2006/relationships/hyperlink" Target="https://docs7.online-sps.ru/cgi/online.cgi?req=doc&amp;base=LAW&amp;n=2875&amp;date=20.01.2025" TargetMode="External"/><Relationship Id="rId35" Type="http://schemas.openxmlformats.org/officeDocument/2006/relationships/footer" Target="footer2.xml"/><Relationship Id="rId8" Type="http://schemas.openxmlformats.org/officeDocument/2006/relationships/hyperlink" Target="https://docs7.online-sps.ru/cgi/online.cgi?req=doc&amp;base=LAW&amp;n=494437&amp;date=20.01.2025&amp;dst=100089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6699</Words>
  <Characters>38190</Characters>
  <Application>Microsoft Office Word</Application>
  <DocSecurity>2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ДТСЗН г. Москвы от 17.05.2018 N 589(ред. от 06.09.2019)"О формировании и ведении Реестра поставщиков социальных услуг города Москвы"(вместе с "Порядком формирования и ведения Реестра поставщиков социальных услуг города Москвы", "Положением о комисс</vt:lpstr>
    </vt:vector>
  </TitlesOfParts>
  <Company>КонсультантПлюс Версия 4024.00.30</Company>
  <LinksUpToDate>false</LinksUpToDate>
  <CharactersWithSpaces>44800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ДТСЗН г. Москвы от 17.05.2018 N 589(ред. от 06.09.2019)"О формировании и ведении Реестра поставщиков социальных услуг города Москвы"(вместе с "Порядком формирования и ведения Реестра поставщиков социальных услуг города Москвы", "Положением о комисс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2025-01-21T07:24:00Z</dcterms:created>
  <dcterms:modified xsi:type="dcterms:W3CDTF">2025-01-21T07:24:00Z</dcterms:modified>
</cp:coreProperties>
</file>